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Segoe UI Emoji">
    <w:panose1 w:val="020B0502040204020203"/>
    <w:charset w:val="00"/>
    <w:family w:val="swiss"/>
    <w:pitch w:val="default"/>
    <w:sig w:usb0="00000001" w:usb1="02000000" w:usb2="00000000" w:usb3="00000000" w:csb0="0000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473CC16"/>
    <w:multiLevelType w:val="singleLevel"/>
    <w:tmpl w:val="C473CC16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4E6B916"/>
    <w:multiLevelType w:val="singleLevel"/>
    <w:tmpl w:val="C4E6B916"/>
    <w:lvl w:ilvl="0" w:tentative="0">
      <w:start w:val="4"/>
      <w:numFmt w:val="chineseCounting"/>
      <w:suff w:val="space"/>
      <w:lvlText w:val="第%1条"/>
      <w:lvlJc w:val="left"/>
      <w:rPr>
        <w:rFonts w:hint="eastAsia"/>
      </w:rPr>
    </w:lvl>
  </w:abstractNum>
  <w:abstractNum w:abstractNumId="2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3414D70-2D37-492B-849D-1B5330ED1FAF}">
  <ds:schemaRefs/>
</ds:datastoreItem>
</file>